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0002022306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47"/>
        <w:gridCol w:w="3658"/>
      </w:tblGrid>
      <w:tr>
        <w:trPr/>
        <w:tc>
          <w:tcPr>
            <w:tcW w:w="6547" w:type="dxa"/>
            <w:tcBorders/>
            <w:vAlign w:val="center"/>
          </w:tcPr>
          <w:p>
            <w:pPr>
              <w:pStyle w:val="TableContents"/>
              <w:bidi w:val="0"/>
              <w:spacing w:before="0" w:after="283"/>
              <w:jc w:val="left"/>
              <w:rPr/>
            </w:pPr>
            <w:r>
              <w:rPr/>
              <w:t>Name of Issuer</w:t>
            </w:r>
          </w:p>
        </w:tc>
        <w:tc>
          <w:tcPr>
            <w:tcW w:w="3658" w:type="dxa"/>
            <w:tcBorders/>
            <w:vAlign w:val="center"/>
          </w:tcPr>
          <w:p>
            <w:pPr>
              <w:pStyle w:val="TableContents"/>
              <w:bidi w:val="0"/>
              <w:spacing w:before="0" w:after="0"/>
              <w:jc w:val="left"/>
              <w:rPr/>
            </w:pPr>
            <w:r>
              <w:rPr/>
              <w:t>Nextdoor Holdings, Inc.</w:t>
            </w:r>
          </w:p>
        </w:tc>
      </w:tr>
      <w:tr>
        <w:trPr/>
        <w:tc>
          <w:tcPr>
            <w:tcW w:w="6547" w:type="dxa"/>
            <w:tcBorders/>
            <w:vAlign w:val="center"/>
          </w:tcPr>
          <w:p>
            <w:pPr>
              <w:pStyle w:val="TableContents"/>
              <w:bidi w:val="0"/>
              <w:spacing w:before="0" w:after="283"/>
              <w:jc w:val="left"/>
              <w:rPr/>
            </w:pPr>
            <w:r>
              <w:rPr/>
              <w:t>SEC File Number</w:t>
            </w:r>
          </w:p>
        </w:tc>
        <w:tc>
          <w:tcPr>
            <w:tcW w:w="3658" w:type="dxa"/>
            <w:tcBorders/>
            <w:vAlign w:val="center"/>
          </w:tcPr>
          <w:p>
            <w:pPr>
              <w:pStyle w:val="TableContents"/>
              <w:bidi w:val="0"/>
              <w:spacing w:before="0" w:after="0"/>
              <w:jc w:val="left"/>
              <w:rPr/>
            </w:pPr>
            <w:r>
              <w:rPr/>
              <w:t>001-40246</w:t>
            </w:r>
          </w:p>
        </w:tc>
      </w:tr>
      <w:tr>
        <w:trPr/>
        <w:tc>
          <w:tcPr>
            <w:tcW w:w="6547" w:type="dxa"/>
            <w:tcBorders/>
            <w:vAlign w:val="center"/>
          </w:tcPr>
          <w:p>
            <w:pPr>
              <w:pStyle w:val="TableContents"/>
              <w:bidi w:val="0"/>
              <w:spacing w:before="0" w:after="283"/>
              <w:jc w:val="left"/>
              <w:rPr/>
            </w:pPr>
            <w:r>
              <w:rPr/>
              <w:t>Address of Issuer</w:t>
            </w:r>
          </w:p>
        </w:tc>
        <w:tc>
          <w:tcPr>
            <w:tcW w:w="3658" w:type="dxa"/>
            <w:tcBorders/>
            <w:vAlign w:val="center"/>
          </w:tcPr>
          <w:p>
            <w:pPr>
              <w:pStyle w:val="TableContents"/>
              <w:bidi w:val="0"/>
              <w:spacing w:before="0" w:after="0"/>
              <w:jc w:val="left"/>
              <w:rPr/>
            </w:pPr>
            <w:r>
              <w:rPr/>
              <w:t>420 Taylor Street</w:t>
              <w:br/>
              <w:t>San Francisco</w:t>
              <w:br/>
              <w:t xml:space="preserve">CALIFORNIA </w:t>
              <w:br/>
              <w:t>94102</w:t>
            </w:r>
          </w:p>
        </w:tc>
      </w:tr>
      <w:tr>
        <w:trPr/>
        <w:tc>
          <w:tcPr>
            <w:tcW w:w="6547" w:type="dxa"/>
            <w:tcBorders/>
            <w:vAlign w:val="center"/>
          </w:tcPr>
          <w:p>
            <w:pPr>
              <w:pStyle w:val="TableContents"/>
              <w:bidi w:val="0"/>
              <w:spacing w:before="0" w:after="283"/>
              <w:jc w:val="left"/>
              <w:rPr/>
            </w:pPr>
            <w:r>
              <w:rPr/>
              <w:t>Phone</w:t>
            </w:r>
          </w:p>
        </w:tc>
        <w:tc>
          <w:tcPr>
            <w:tcW w:w="3658" w:type="dxa"/>
            <w:tcBorders/>
            <w:vAlign w:val="center"/>
          </w:tcPr>
          <w:p>
            <w:pPr>
              <w:pStyle w:val="TableContents"/>
              <w:bidi w:val="0"/>
              <w:spacing w:before="0" w:after="0"/>
              <w:jc w:val="left"/>
              <w:rPr/>
            </w:pPr>
            <w:r>
              <w:rPr/>
              <w:t>4153440333</w:t>
            </w:r>
          </w:p>
        </w:tc>
      </w:tr>
      <w:tr>
        <w:trPr/>
        <w:tc>
          <w:tcPr>
            <w:tcW w:w="6547" w:type="dxa"/>
            <w:tcBorders/>
            <w:vAlign w:val="center"/>
          </w:tcPr>
          <w:p>
            <w:pPr>
              <w:pStyle w:val="TableContents"/>
              <w:bidi w:val="0"/>
              <w:spacing w:before="0" w:after="283"/>
              <w:jc w:val="left"/>
              <w:rPr/>
            </w:pPr>
            <w:r>
              <w:rPr/>
              <w:t>Name of Person for Whose Account the Securities are To Be Sold</w:t>
            </w:r>
          </w:p>
        </w:tc>
        <w:tc>
          <w:tcPr>
            <w:tcW w:w="3658" w:type="dxa"/>
            <w:tcBorders/>
            <w:vAlign w:val="center"/>
          </w:tcPr>
          <w:p>
            <w:pPr>
              <w:pStyle w:val="TableContents"/>
              <w:bidi w:val="0"/>
              <w:spacing w:before="0" w:after="0"/>
              <w:jc w:val="left"/>
              <w:rPr/>
            </w:pPr>
            <w:r>
              <w:rPr/>
              <w:t>Sophia Contreras Schwartz</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47" w:type="dxa"/>
            <w:tcBorders/>
            <w:vAlign w:val="center"/>
          </w:tcPr>
          <w:p>
            <w:pPr>
              <w:pStyle w:val="TableContents"/>
              <w:bidi w:val="0"/>
              <w:spacing w:before="0" w:after="283"/>
              <w:jc w:val="left"/>
              <w:rPr/>
            </w:pPr>
            <w:r>
              <w:rPr/>
              <w:t>Relationship to Issuer</w:t>
            </w:r>
          </w:p>
        </w:tc>
        <w:tc>
          <w:tcPr>
            <w:tcW w:w="365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48120</w:t>
            </w:r>
          </w:p>
        </w:tc>
        <w:tc>
          <w:tcPr>
            <w:tcW w:w="1381" w:type="dxa"/>
            <w:tcBorders/>
            <w:vAlign w:val="center"/>
          </w:tcPr>
          <w:p>
            <w:pPr>
              <w:pStyle w:val="TableContents"/>
              <w:bidi w:val="0"/>
              <w:spacing w:before="0" w:after="283"/>
              <w:jc w:val="left"/>
              <w:rPr/>
            </w:pPr>
            <w:r>
              <w:rPr/>
              <w:t>125112.00</w:t>
            </w:r>
          </w:p>
        </w:tc>
        <w:tc>
          <w:tcPr>
            <w:tcW w:w="1556" w:type="dxa"/>
            <w:tcBorders/>
            <w:vAlign w:val="center"/>
          </w:tcPr>
          <w:p>
            <w:pPr>
              <w:pStyle w:val="TableContents"/>
              <w:bidi w:val="0"/>
              <w:spacing w:before="0" w:after="283"/>
              <w:jc w:val="left"/>
              <w:rPr/>
            </w:pPr>
            <w:r>
              <w:rPr/>
              <w:t>259381559</w:t>
            </w:r>
          </w:p>
        </w:tc>
        <w:tc>
          <w:tcPr>
            <w:tcW w:w="1569" w:type="dxa"/>
            <w:tcBorders/>
            <w:vAlign w:val="center"/>
          </w:tcPr>
          <w:p>
            <w:pPr>
              <w:pStyle w:val="TableContents"/>
              <w:bidi w:val="0"/>
              <w:spacing w:before="0" w:after="283"/>
              <w:jc w:val="left"/>
              <w:rPr/>
            </w:pPr>
            <w:r>
              <w:rPr/>
              <w:t>10/16/2026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07/15/2025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48120</w:t>
            </w:r>
          </w:p>
        </w:tc>
        <w:tc>
          <w:tcPr>
            <w:tcW w:w="1078" w:type="dxa"/>
            <w:tcBorders/>
            <w:vAlign w:val="center"/>
          </w:tcPr>
          <w:p>
            <w:pPr>
              <w:pStyle w:val="TableContents"/>
              <w:bidi w:val="0"/>
              <w:spacing w:before="0" w:after="283"/>
              <w:jc w:val="left"/>
              <w:rPr/>
            </w:pPr>
            <w:r>
              <w:rPr/>
              <w:t>07/15/2025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6"/>
        <w:gridCol w:w="2854"/>
        <w:gridCol w:w="928"/>
        <w:gridCol w:w="1540"/>
        <w:gridCol w:w="1657"/>
      </w:tblGrid>
      <w:tr>
        <w:trPr/>
        <w:tc>
          <w:tcPr>
            <w:tcW w:w="3226" w:type="dxa"/>
            <w:tcBorders/>
            <w:vAlign w:val="center"/>
          </w:tcPr>
          <w:p>
            <w:pPr>
              <w:pStyle w:val="TableHeading"/>
              <w:suppressLineNumbers/>
              <w:bidi w:val="0"/>
              <w:spacing w:before="0" w:after="283"/>
              <w:jc w:val="center"/>
              <w:rPr/>
            </w:pPr>
            <w:r>
              <w:rPr/>
              <w:t>Name and Address of Seller</w:t>
            </w:r>
          </w:p>
        </w:tc>
        <w:tc>
          <w:tcPr>
            <w:tcW w:w="2854"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40" w:type="dxa"/>
            <w:tcBorders/>
            <w:vAlign w:val="center"/>
          </w:tcPr>
          <w:p>
            <w:pPr>
              <w:pStyle w:val="TableHeading"/>
              <w:suppressLineNumbers/>
              <w:bidi w:val="0"/>
              <w:spacing w:before="0" w:after="283"/>
              <w:jc w:val="center"/>
              <w:rPr/>
            </w:pPr>
            <w:r>
              <w:rPr/>
              <w:t>Amount of Securities Sold</w:t>
            </w:r>
          </w:p>
        </w:tc>
        <w:tc>
          <w:tcPr>
            <w:tcW w:w="1657" w:type="dxa"/>
            <w:tcBorders/>
            <w:vAlign w:val="center"/>
          </w:tcPr>
          <w:p>
            <w:pPr>
              <w:pStyle w:val="TableHeading"/>
              <w:suppressLineNumbers/>
              <w:bidi w:val="0"/>
              <w:spacing w:before="0" w:after="283"/>
              <w:jc w:val="center"/>
              <w:rPr/>
            </w:pPr>
            <w:r>
              <w:rPr/>
              <w:t>Gross Proceeds</w:t>
            </w:r>
          </w:p>
        </w:tc>
      </w:tr>
      <w:tr>
        <w:trPr/>
        <w:tc>
          <w:tcPr>
            <w:tcW w:w="3226" w:type="dxa"/>
            <w:tcBorders/>
            <w:vAlign w:val="center"/>
          </w:tcPr>
          <w:p>
            <w:pPr>
              <w:pStyle w:val="TableContents"/>
              <w:bidi w:val="0"/>
              <w:spacing w:before="0" w:after="283"/>
              <w:jc w:val="left"/>
              <w:rPr/>
            </w:pPr>
            <w:r>
              <w:rPr/>
              <w:t>10b5-1 Sales for SOPHIA CONTRERAS SCHWARTZ</w:t>
              <w:br/>
              <w:t>420 Taylor Street</w:t>
              <w:br/>
              <w:t>San Francisco   CA   94102</w:t>
            </w:r>
          </w:p>
        </w:tc>
        <w:tc>
          <w:tcPr>
            <w:tcW w:w="2854"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08/17/2026</w:t>
            </w:r>
          </w:p>
        </w:tc>
        <w:tc>
          <w:tcPr>
            <w:tcW w:w="1540" w:type="dxa"/>
            <w:tcBorders/>
            <w:vAlign w:val="center"/>
          </w:tcPr>
          <w:p>
            <w:pPr>
              <w:pStyle w:val="TableContents"/>
              <w:bidi w:val="0"/>
              <w:spacing w:before="0" w:after="283"/>
              <w:jc w:val="left"/>
              <w:rPr/>
            </w:pPr>
            <w:r>
              <w:rPr/>
              <w:t>2500</w:t>
            </w:r>
          </w:p>
        </w:tc>
        <w:tc>
          <w:tcPr>
            <w:tcW w:w="1657" w:type="dxa"/>
            <w:tcBorders/>
            <w:vAlign w:val="center"/>
          </w:tcPr>
          <w:p>
            <w:pPr>
              <w:pStyle w:val="TableContents"/>
              <w:bidi w:val="0"/>
              <w:spacing w:before="0" w:after="283"/>
              <w:jc w:val="left"/>
              <w:rPr/>
            </w:pPr>
            <w:r>
              <w:rPr/>
              <w:t>6285.50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90"/>
        <w:gridCol w:w="6215"/>
      </w:tblGrid>
      <w:tr>
        <w:trPr/>
        <w:tc>
          <w:tcPr>
            <w:tcW w:w="3990" w:type="dxa"/>
            <w:tcBorders/>
            <w:vAlign w:val="center"/>
          </w:tcPr>
          <w:p>
            <w:pPr>
              <w:pStyle w:val="TableContents"/>
              <w:bidi w:val="0"/>
              <w:spacing w:before="0" w:after="283"/>
              <w:jc w:val="left"/>
              <w:rPr/>
            </w:pPr>
            <w:r>
              <w:rPr/>
              <w:t>Remarks</w:t>
            </w:r>
          </w:p>
        </w:tc>
        <w:tc>
          <w:tcPr>
            <w:tcW w:w="6215" w:type="dxa"/>
            <w:tcBorders/>
            <w:vAlign w:val="center"/>
          </w:tcPr>
          <w:p>
            <w:pPr>
              <w:pStyle w:val="TableContents"/>
              <w:bidi w:val="0"/>
              <w:spacing w:before="0" w:after="0"/>
              <w:jc w:val="left"/>
              <w:rPr/>
            </w:pPr>
            <w:r>
              <w:rPr/>
              <w:t xml:space="preserve">The securities to be sold were acquired upon the vesting of restricted stock units during the period of 07/15/2025 through 10/15/2026. </w:t>
            </w:r>
          </w:p>
        </w:tc>
      </w:tr>
      <w:tr>
        <w:trPr/>
        <w:tc>
          <w:tcPr>
            <w:tcW w:w="3990" w:type="dxa"/>
            <w:tcBorders/>
            <w:vAlign w:val="center"/>
          </w:tcPr>
          <w:p>
            <w:pPr>
              <w:pStyle w:val="TableContents"/>
              <w:bidi w:val="0"/>
              <w:spacing w:before="0" w:after="283"/>
              <w:jc w:val="left"/>
              <w:rPr/>
            </w:pPr>
            <w:r>
              <w:rPr/>
              <w:t>Date of Notice</w:t>
            </w:r>
          </w:p>
        </w:tc>
        <w:tc>
          <w:tcPr>
            <w:tcW w:w="6215" w:type="dxa"/>
            <w:tcBorders/>
            <w:vAlign w:val="center"/>
          </w:tcPr>
          <w:p>
            <w:pPr>
              <w:pStyle w:val="TableContents"/>
              <w:bidi w:val="0"/>
              <w:spacing w:before="0" w:after="0"/>
              <w:jc w:val="left"/>
              <w:rPr/>
            </w:pPr>
            <w:r>
              <w:rPr/>
              <w:t>10/16/2026</w:t>
            </w:r>
          </w:p>
        </w:tc>
      </w:tr>
      <w:tr>
        <w:trPr/>
        <w:tc>
          <w:tcPr>
            <w:tcW w:w="3990" w:type="dxa"/>
            <w:tcBorders/>
            <w:vAlign w:val="center"/>
          </w:tcPr>
          <w:p>
            <w:pPr>
              <w:pStyle w:val="TableContents"/>
              <w:bidi w:val="0"/>
              <w:spacing w:before="0" w:after="283"/>
              <w:jc w:val="left"/>
              <w:rPr/>
            </w:pPr>
            <w:r>
              <w:rPr/>
              <w:t>Date of Plan Adoption or Giving of Instruction, If Relying on Rule 10b5-1</w:t>
            </w:r>
          </w:p>
        </w:tc>
        <w:tc>
          <w:tcPr>
            <w:tcW w:w="6215" w:type="dxa"/>
            <w:tcBorders/>
            <w:vAlign w:val="center"/>
          </w:tcPr>
          <w:p>
            <w:pPr>
              <w:pStyle w:val="TableContents"/>
              <w:bidi w:val="0"/>
              <w:spacing w:before="0" w:after="0"/>
              <w:jc w:val="left"/>
              <w:rPr/>
            </w:pPr>
            <w:r>
              <w:rPr/>
              <w:t>09/04/2025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90" w:type="dxa"/>
            <w:tcBorders/>
            <w:vAlign w:val="center"/>
          </w:tcPr>
          <w:p>
            <w:pPr>
              <w:pStyle w:val="TableContents"/>
              <w:bidi w:val="0"/>
              <w:spacing w:before="0" w:after="283"/>
              <w:jc w:val="left"/>
              <w:rPr/>
            </w:pPr>
            <w:r>
              <w:rPr/>
              <w:t>Signature</w:t>
            </w:r>
          </w:p>
        </w:tc>
        <w:tc>
          <w:tcPr>
            <w:tcW w:w="6215" w:type="dxa"/>
            <w:tcBorders/>
            <w:vAlign w:val="center"/>
          </w:tcPr>
          <w:p>
            <w:pPr>
              <w:pStyle w:val="TableContents"/>
              <w:bidi w:val="0"/>
              <w:spacing w:before="0" w:after="0"/>
              <w:jc w:val="left"/>
              <w:rPr/>
            </w:pPr>
            <w:r>
              <w:rPr/>
              <w:t>/s/ Sophia Contreras Schwartz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3284</Characters>
  <CharactersWithSpaces>3869</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