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2699236.xml.htm"/>
      <w:bookmarkStart w:id="1" w:name="kswkform4_1792699236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Kiernan Michael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NEXTDOOR HOLDINGS,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420 TAYLOR STREET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 FRANCISCO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94102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Nextdoor Holdings,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NXDR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Revenue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10/20/2026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95"/>
        <w:gridCol w:w="900"/>
        <w:gridCol w:w="771"/>
        <w:gridCol w:w="598"/>
        <w:gridCol w:w="345"/>
        <w:gridCol w:w="965"/>
        <w:gridCol w:w="446"/>
        <w:gridCol w:w="835"/>
        <w:gridCol w:w="1147"/>
        <w:gridCol w:w="986"/>
        <w:gridCol w:w="91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9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4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4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9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4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9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10/20/2026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50,000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2.5434</w:t>
            </w:r>
          </w:p>
        </w:tc>
        <w:tc>
          <w:tcPr>
            <w:tcW w:w="11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455,917</w:t>
            </w:r>
          </w:p>
        </w:tc>
        <w:tc>
          <w:tcPr>
            <w:tcW w:w="98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Sale of shares made pursuant to and in accordance with the requirements of Rule 10b5-1 under the Securities Exchange Act of 1934, as amended, under a plan adopted by the Reporting Person on May 22, 2026.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Sophia Contreras Schwartz, as Attorney-in-Fact for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10/22/2026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2059765" TargetMode="External"/><Relationship Id="rId5" Type="http://schemas.openxmlformats.org/officeDocument/2006/relationships/hyperlink" Target="http://www.sec.gov/cgi-bin/browse-edgar?action=getcompany&amp;CIK=000184606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611</Words>
  <Characters>3317</Characters>
  <CharactersWithSpaces>3859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