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94492.xml.htm"/>
      <w:bookmarkStart w:id="1" w:name="kswkform4_17920944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How Antoinette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NEXTDOOR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 TAYLOR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Nextdoor Holdings, Inc.</w:t>
              </w:r>
            </w:hyperlink>
            <w:r>
              <w:rPr/>
              <w:t xml:space="preserve"> [ </w:t>
            </w:r>
            <w:r>
              <w:rPr>
                <w:rFonts w:ascii="Times;serif" w:hAnsi="Times;serif"/>
                <w:color w:val="0000FF"/>
                <w:sz w:val="24"/>
                <w:shd w:fill="FFFFFF" w:val="clear"/>
              </w:rPr>
              <w:t>NXDR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2.7203</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5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5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03/23/2031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40,186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entered into pursuant to and in accordance with the requirements of Rule 10b5-1 under the Securities Exchange Act of 1934, as amended, under a plan adopted by the Reporting Person on June 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$2.72 to $2.7250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award is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share of Class B Common Stock is convertible into one share of Class A Common Stock of the Issuer at the election of the holder any time; provided; however, that each share of Class B Common Stock shall automatically be converted into Class A Common Stock on a one-for-one basis on the earlier of the: (i) tenth anniversary of the completion of the Business Combination or (ii) date specified by the affirmative vote of the holders of two-thirds of the Class B Common Stock then outstanding. In addition, each share of Class B Common Stock will convert automatically into one share of Class A Common Stock upon any transfer, whether or not for value (subject to certain exceptions).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Sophia Contreras Schwartz,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83093" TargetMode="External"/><Relationship Id="rId5" Type="http://schemas.openxmlformats.org/officeDocument/2006/relationships/hyperlink" Target="http://www.sec.gov/cgi-bin/browse-edgar?action=getcompany&amp;CIK=00018460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883</Words>
  <Characters>4622</Characters>
  <CharactersWithSpaces>5389</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